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5D0" w:rsidRPr="00B13B4C" w:rsidRDefault="00F14ED2" w:rsidP="00B13B4C">
      <w:pPr>
        <w:jc w:val="center"/>
        <w:rPr>
          <w:sz w:val="28"/>
          <w:szCs w:val="28"/>
        </w:rPr>
      </w:pPr>
      <w:r w:rsidRPr="00B13B4C">
        <w:rPr>
          <w:sz w:val="28"/>
          <w:szCs w:val="28"/>
        </w:rPr>
        <w:t>NUOVI INCENTIVI</w:t>
      </w:r>
      <w:r w:rsidR="00444D99" w:rsidRPr="00B13B4C">
        <w:rPr>
          <w:sz w:val="28"/>
          <w:szCs w:val="28"/>
        </w:rPr>
        <w:t xml:space="preserve"> </w:t>
      </w:r>
      <w:proofErr w:type="gramStart"/>
      <w:r w:rsidR="00444D99" w:rsidRPr="00B13B4C">
        <w:rPr>
          <w:sz w:val="28"/>
          <w:szCs w:val="28"/>
        </w:rPr>
        <w:t xml:space="preserve">2018 </w:t>
      </w:r>
      <w:r w:rsidRPr="00B13B4C">
        <w:rPr>
          <w:sz w:val="28"/>
          <w:szCs w:val="28"/>
        </w:rPr>
        <w:t xml:space="preserve"> X</w:t>
      </w:r>
      <w:proofErr w:type="gramEnd"/>
      <w:r w:rsidRPr="00B13B4C">
        <w:rPr>
          <w:sz w:val="28"/>
          <w:szCs w:val="28"/>
        </w:rPr>
        <w:t xml:space="preserve"> IL SUD - PER FAVORIRE L’OCCUPAZIONE</w:t>
      </w:r>
    </w:p>
    <w:p w:rsidR="00F14ED2" w:rsidRPr="00F8669E" w:rsidRDefault="00F14ED2" w:rsidP="00B13B4C">
      <w:pPr>
        <w:jc w:val="both"/>
        <w:rPr>
          <w:rFonts w:ascii="Arial" w:eastAsia="Times New Roman" w:hAnsi="Arial" w:cs="Arial"/>
          <w:b/>
          <w:bCs/>
          <w:color w:val="003F74"/>
          <w:sz w:val="24"/>
          <w:szCs w:val="24"/>
          <w:bdr w:val="none" w:sz="0" w:space="0" w:color="auto" w:frame="1"/>
          <w:lang w:eastAsia="it-IT"/>
        </w:rPr>
      </w:pPr>
      <w:r w:rsidRPr="00F14ED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inline distT="0" distB="0" distL="0" distR="0" wp14:anchorId="68162B21" wp14:editId="1462F20F">
                <wp:extent cx="304800" cy="304800"/>
                <wp:effectExtent l="0" t="0" r="0" b="0"/>
                <wp:docPr id="1" name="AutoShape 1" descr="http://www.pmi.it/economia/lavoro/esperto/256670/rinnovo-incentivo-bonus-sud.html?utm_source=tagnewsletter&amp;utm_medium=email&amp;utm_campaign=Newsletter+assunzioni-agevolate:+pmi.it&amp;utm_content=2018-04-03+rinnovo-incentivo-bonus-s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DEAC0B" id="AutoShape 1" o:spid="_x0000_s1026" alt="http://www.pmi.it/economia/lavoro/esperto/256670/rinnovo-incentivo-bonus-sud.html?utm_source=tagnewsletter&amp;utm_medium=email&amp;utm_campaign=Newsletter+assunzioni-agevolate:+pmi.it&amp;utm_content=2018-04-03+rinnovo-incentivo-bonus-su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fPd0r0MDAACvBgAADgAAAAAAAAAAAAAAAAAuAgAAZHJzL2Uyb0RvYy54bWxQ&#10;SwECLQAUAAYACAAAACEATKDpLNgAAAADAQAADwAAAAAAAAAAAAAAAACd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F8669E">
        <w:rPr>
          <w:rFonts w:ascii="Arial" w:eastAsia="Times New Roman" w:hAnsi="Arial" w:cs="Arial"/>
          <w:sz w:val="24"/>
          <w:szCs w:val="24"/>
          <w:lang w:eastAsia="it-IT"/>
        </w:rPr>
        <w:fldChar w:fldCharType="begin"/>
      </w:r>
      <w:r w:rsidRPr="00F8669E">
        <w:rPr>
          <w:rFonts w:ascii="Arial" w:eastAsia="Times New Roman" w:hAnsi="Arial" w:cs="Arial"/>
          <w:sz w:val="24"/>
          <w:szCs w:val="24"/>
          <w:lang w:eastAsia="it-IT"/>
        </w:rPr>
        <w:instrText xml:space="preserve"> HYPERLINK "http://www.pmi.it/economia/lavoro/260310/incentivo-occupazione-mezzogiorno-al-via.html" </w:instrText>
      </w:r>
      <w:r w:rsidRPr="00F8669E">
        <w:rPr>
          <w:rFonts w:ascii="Arial" w:eastAsia="Times New Roman" w:hAnsi="Arial" w:cs="Arial"/>
          <w:sz w:val="24"/>
          <w:szCs w:val="24"/>
          <w:lang w:eastAsia="it-IT"/>
        </w:rPr>
        <w:fldChar w:fldCharType="separate"/>
      </w:r>
    </w:p>
    <w:p w:rsidR="00F14ED2" w:rsidRPr="00F8669E" w:rsidRDefault="00F14ED2" w:rsidP="00B13B4C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Incentivo Occupazione Mezzogiorno al via</w:t>
      </w:r>
    </w:p>
    <w:p w:rsidR="00F14ED2" w:rsidRPr="00F8669E" w:rsidRDefault="00F14ED2" w:rsidP="00B13B4C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sz w:val="24"/>
          <w:szCs w:val="24"/>
          <w:lang w:eastAsia="it-IT"/>
        </w:rPr>
        <w:fldChar w:fldCharType="end"/>
      </w:r>
      <w:r w:rsidRPr="00A86049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Pr="00A86049">
        <w:rPr>
          <w:rFonts w:ascii="Arial" w:eastAsia="Times New Roman" w:hAnsi="Arial" w:cs="Arial"/>
          <w:color w:val="000000"/>
          <w:sz w:val="24"/>
          <w:szCs w:val="24"/>
          <w:shd w:val="clear" w:color="auto" w:fill="B2DEFF"/>
          <w:lang w:eastAsia="it-IT"/>
        </w:rPr>
        <w:t>a Legge di Stabilità 2018 prevede un </w:t>
      </w:r>
      <w:r w:rsidRPr="00A8604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incentivo per l’occupazione nel Mezzogiorno</w:t>
      </w:r>
      <w:r w:rsidRPr="00A86049">
        <w:rPr>
          <w:rFonts w:ascii="Arial" w:eastAsia="Times New Roman" w:hAnsi="Arial" w:cs="Arial"/>
          <w:color w:val="000000"/>
          <w:sz w:val="24"/>
          <w:szCs w:val="24"/>
          <w:shd w:val="clear" w:color="auto" w:fill="B2DEFF"/>
          <w:lang w:eastAsia="it-IT"/>
        </w:rPr>
        <w:t> con caratteristiche molto simili al Bonus Sud</w:t>
      </w:r>
      <w:r w:rsidR="00B13B4C">
        <w:rPr>
          <w:rFonts w:ascii="Arial" w:eastAsia="Times New Roman" w:hAnsi="Arial" w:cs="Arial"/>
          <w:color w:val="000000"/>
          <w:sz w:val="24"/>
          <w:szCs w:val="24"/>
          <w:shd w:val="clear" w:color="auto" w:fill="B2DEFF"/>
          <w:lang w:eastAsia="it-IT"/>
        </w:rPr>
        <w:t>.</w:t>
      </w:r>
    </w:p>
    <w:p w:rsidR="00F14ED2" w:rsidRPr="00F8669E" w:rsidRDefault="00444D99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</w:t>
      </w:r>
      <w:r w:rsidR="00F14ED2" w:rsidRPr="00F8669E">
        <w:rPr>
          <w:rFonts w:ascii="Arial" w:eastAsia="Times New Roman" w:hAnsi="Arial" w:cs="Arial"/>
          <w:sz w:val="24"/>
          <w:szCs w:val="24"/>
          <w:lang w:eastAsia="it-IT"/>
        </w:rPr>
        <w:t>’incentivo occupazione nel Mezzogiorno</w:t>
      </w:r>
      <w:r w:rsidR="00F14ED2" w:rsidRPr="00F8669E">
        <w:rPr>
          <w:rFonts w:ascii="Arial" w:eastAsia="Times New Roman" w:hAnsi="Arial" w:cs="Arial"/>
          <w:color w:val="FFC000" w:themeColor="accent4"/>
          <w:sz w:val="24"/>
          <w:szCs w:val="24"/>
          <w:lang w:eastAsia="it-IT"/>
        </w:rPr>
        <w:t xml:space="preserve"> </w:t>
      </w:r>
      <w:r w:rsidR="00F14ED2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riguarda le assunzioni 2018. Questo secondo incentivo, previsto dalla manovra 2018, prevede la decontribuzione totale nel primo anno di assunzione (fino a un soglia massima di 8mila 60 euro) e uno sconto contributivo del 50% per i due anni successivi.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 ratio</w:t>
      </w:r>
      <w:r w:rsidR="00F14ED2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è quella di favorire le assunzioni a tempo </w:t>
      </w:r>
      <w:proofErr w:type="gramStart"/>
      <w:r w:rsidR="00F14ED2"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indeterminato</w:t>
      </w:r>
      <w:r w:rsidR="00F8669E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..</w:t>
      </w:r>
      <w:proofErr w:type="gramEnd"/>
    </w:p>
    <w:p w:rsidR="00F14ED2" w:rsidRPr="00F8669E" w:rsidRDefault="00F14ED2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Per le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assunzioni di giovani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nel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2018</w:t>
      </w:r>
      <w:r w:rsidR="00F8669E"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ci sono due tipologie di incentivi a disposizione delle imprese: una per l’occupazione di </w:t>
      </w:r>
      <w:proofErr w:type="spellStart"/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Neet</w:t>
      </w:r>
      <w:proofErr w:type="spellEnd"/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(giovani che non studiano e non lavorano) e l’altra per il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Sud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 In entrambi i casi, gli </w:t>
      </w:r>
      <w:hyperlink r:id="rId4" w:history="1">
        <w:r w:rsidRPr="00F8669E">
          <w:rPr>
            <w:rFonts w:ascii="Arial" w:eastAsia="Times New Roman" w:hAnsi="Arial" w:cs="Arial"/>
            <w:b/>
            <w:bCs/>
            <w:color w:val="003F74"/>
            <w:sz w:val="24"/>
            <w:szCs w:val="24"/>
            <w:u w:val="single"/>
            <w:bdr w:val="none" w:sz="0" w:space="0" w:color="auto" w:frame="1"/>
            <w:lang w:eastAsia="it-IT"/>
          </w:rPr>
          <w:t>incentivi</w:t>
        </w:r>
      </w:hyperlink>
      <w:r w:rsidR="009923C2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sono disponibili per ogni datore di lavoro privato: imprese, autonomi e professionisti</w:t>
      </w:r>
      <w:r w:rsidR="00F8669E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</w:p>
    <w:p w:rsidR="00F14ED2" w:rsidRPr="00F8669E" w:rsidRDefault="00F14ED2" w:rsidP="00B13B4C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 tratta delle agevolazioni previste dalla Legge di Bilancio 2018 dalle circolari INPS </w:t>
      </w:r>
      <w:r w:rsidRPr="00F8669E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48 e 49 </w:t>
      </w:r>
      <w:r w:rsidR="00444D99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di</w:t>
      </w:r>
      <w:r w:rsidR="009923C2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marzo. </w:t>
      </w: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L’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5FBFF"/>
          <w:lang w:eastAsia="it-IT"/>
        </w:rPr>
        <w:t>incentivo Occupazione Mezzogiorno</w:t>
      </w: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 (IOM) riguarda l’assunzione di giovani disoccupati (ai sensi dell’art. 19 del D. </w:t>
      </w:r>
      <w:proofErr w:type="spellStart"/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Lgs</w:t>
      </w:r>
      <w:proofErr w:type="spellEnd"/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. n. 150/2015</w:t>
      </w:r>
      <w:proofErr w:type="gramStart"/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):  fino</w:t>
      </w:r>
      <w:proofErr w:type="gramEnd"/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 a 34 anni senza altri vincoli; di età superiore se da almeno sei </w:t>
      </w:r>
      <w:r w:rsidR="00444D99"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mesi 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5FBFF"/>
          <w:lang w:eastAsia="it-IT"/>
        </w:rPr>
        <w:t>privi di impiego</w:t>
      </w:r>
      <w:r w:rsidR="009923C2"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5FBFF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regolarmente retribuito oppure entro la soglia di reddito di 4.800 euro per autonomi e</w:t>
      </w:r>
      <w:r w:rsidR="00444D99"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 di</w:t>
      </w: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 8.000 euro per parasubordinati (ai sensi del DM 17 ottobre 2017, pubblicato in data 8 febbraio 2018).</w:t>
      </w:r>
    </w:p>
    <w:p w:rsidR="00F14ED2" w:rsidRPr="00F8669E" w:rsidRDefault="00F14ED2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it-IT"/>
        </w:rPr>
        <w:t>Attenzione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: per il rispetto del requisito territoriale quel che</w:t>
      </w:r>
      <w:r w:rsidR="00444D99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è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rileva</w:t>
      </w:r>
      <w:r w:rsidR="00444D99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nte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è solo la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sede di lavoro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dell’assunto: Abruzzo, Basilicata, Calabria, Campania, Molise, Puglia, Sardegna e Sicilia). Le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assunzioni</w:t>
      </w:r>
      <w:r w:rsidR="009923C2"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possono essere: tempo indeterminato, trasformazioni da determinato, apprendistato professionalizzante</w:t>
      </w:r>
      <w:r w:rsid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.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Ad eccezione delle stabilizzazioni, i neo assunti non devono aver avuto un rapporto di lavoro negli ultimi sei mesi con il nuovo datore.</w:t>
      </w:r>
    </w:p>
    <w:p w:rsidR="00F14ED2" w:rsidRDefault="00F14ED2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La misura degli incentivi è la stessa: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5FBFF"/>
          <w:lang w:eastAsia="it-IT"/>
        </w:rPr>
        <w:t>esenzione contributiva</w:t>
      </w:r>
      <w:r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> fino a 8.060 euro su base annua, ovvero 671,66 euro al mese (per 12 mesi). L’incentivo, che riguarda le assunzioni effettuate nel 2018, deve essere utilizzato, a pena di decadenza, entro il 29 febbraio 2020.</w:t>
      </w:r>
      <w:r w:rsidR="009923C2" w:rsidRPr="00F8669E">
        <w:rPr>
          <w:rFonts w:ascii="Arial" w:eastAsia="Times New Roman" w:hAnsi="Arial" w:cs="Arial"/>
          <w:color w:val="000000"/>
          <w:sz w:val="24"/>
          <w:szCs w:val="24"/>
          <w:shd w:val="clear" w:color="auto" w:fill="F5FBFF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 benefici sono </w:t>
      </w:r>
      <w:r w:rsidRPr="00F8669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compatibili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 con l’agevolazione sull’</w:t>
      </w:r>
      <w:hyperlink r:id="rId5" w:history="1">
        <w:r w:rsidRPr="00F8669E">
          <w:rPr>
            <w:rFonts w:ascii="Arial" w:eastAsia="Times New Roman" w:hAnsi="Arial" w:cs="Arial"/>
            <w:b/>
            <w:bCs/>
            <w:color w:val="003F74"/>
            <w:sz w:val="24"/>
            <w:szCs w:val="24"/>
            <w:u w:val="single"/>
            <w:bdr w:val="none" w:sz="0" w:space="0" w:color="auto" w:frame="1"/>
            <w:lang w:eastAsia="it-IT"/>
          </w:rPr>
          <w:t>occupazione stabile giovanile</w:t>
        </w:r>
      </w:hyperlink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 prevista dal comma 100 della legge 205/2017. In questo caso, in pratica, si utilizza l’incentivo </w:t>
      </w:r>
      <w:proofErr w:type="spellStart"/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Neet</w:t>
      </w:r>
      <w:proofErr w:type="spellEnd"/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o Mezzogiorno per la parte residua, fino al 100% dei contributivi previdenziali e sempre all’interno del tetto di 8. 0 60 euro. Tale limite rimane infatti fissato per il primo anno di assunzione. Per i successivi 2, l’incentivo prosegue nei limiti</w:t>
      </w:r>
      <w:r w:rsidR="00913390"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Pr="00F8669E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dei 3.000 euro annui.</w:t>
      </w:r>
    </w:p>
    <w:p w:rsidR="00A86049" w:rsidRDefault="00A86049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Salerno, 9/4/18</w:t>
      </w:r>
    </w:p>
    <w:p w:rsidR="00A86049" w:rsidRPr="00F8669E" w:rsidRDefault="00A86049" w:rsidP="00B13B4C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  <w:t>Dott.ssa Luisanna Pellecchia</w:t>
      </w:r>
    </w:p>
    <w:p w:rsidR="00F14ED2" w:rsidRPr="00F8669E" w:rsidRDefault="00F14ED2" w:rsidP="00F8669E">
      <w:pPr>
        <w:jc w:val="both"/>
        <w:rPr>
          <w:rFonts w:ascii="Arial" w:hAnsi="Arial" w:cs="Arial"/>
          <w:sz w:val="24"/>
          <w:szCs w:val="24"/>
        </w:rPr>
      </w:pPr>
    </w:p>
    <w:p w:rsidR="00F8669E" w:rsidRPr="00F8669E" w:rsidRDefault="00F8669E">
      <w:pPr>
        <w:jc w:val="both"/>
        <w:rPr>
          <w:rFonts w:ascii="Arial" w:hAnsi="Arial" w:cs="Arial"/>
          <w:sz w:val="24"/>
          <w:szCs w:val="24"/>
        </w:rPr>
      </w:pPr>
    </w:p>
    <w:sectPr w:rsidR="00F8669E" w:rsidRPr="00F866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D2"/>
    <w:rsid w:val="00195251"/>
    <w:rsid w:val="00444D99"/>
    <w:rsid w:val="00913390"/>
    <w:rsid w:val="009923C2"/>
    <w:rsid w:val="00A86049"/>
    <w:rsid w:val="00B13B4C"/>
    <w:rsid w:val="00DF65D0"/>
    <w:rsid w:val="00F14ED2"/>
    <w:rsid w:val="00F8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F1D17-E175-4DCD-8481-89B43949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41808">
          <w:marLeft w:val="-72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3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2365">
                      <w:marLeft w:val="120"/>
                      <w:marRight w:val="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091775">
                      <w:marLeft w:val="0"/>
                      <w:marRight w:val="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50972">
                      <w:marLeft w:val="0"/>
                      <w:marRight w:val="12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3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70566">
                          <w:marLeft w:val="-6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49886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40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67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37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mi.it/impresa/contabilita-e-fisco/246419/sgravi-assunzione-2018-tutti-i-chiarimenti.html" TargetMode="External"/><Relationship Id="rId4" Type="http://schemas.openxmlformats.org/officeDocument/2006/relationships/hyperlink" Target="http://www.pmi.it/economia/lavoro/257316/occupazione-sud-e-neet-rettifica-requisiti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2018-04-03T11:05:00Z</dcterms:created>
  <dcterms:modified xsi:type="dcterms:W3CDTF">2018-04-09T07:41:00Z</dcterms:modified>
</cp:coreProperties>
</file>