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A4" w:rsidRDefault="00C277A4" w:rsidP="00C277A4">
      <w:pPr>
        <w:spacing w:before="100" w:beforeAutospacing="1" w:after="100" w:afterAutospacing="1"/>
      </w:pPr>
      <w:r>
        <w:t>Spettabile Ordine,</w:t>
      </w:r>
    </w:p>
    <w:p w:rsidR="00C277A4" w:rsidRDefault="00C277A4" w:rsidP="00C277A4">
      <w:pPr>
        <w:spacing w:before="100" w:beforeAutospacing="1" w:after="100" w:afterAutospacing="1"/>
      </w:pPr>
      <w:r>
        <w:t xml:space="preserve">in merito alle informazioni richieste relativamente ad un iscritto socio/titolare in una società di capitali, si precisa che in costanza di iscrizione all’Ordine l’iscritto titolare o facente parte della società di capitali sarebbe tenuto al pagamento della quota intera alla cassa </w:t>
      </w:r>
      <w:proofErr w:type="spellStart"/>
      <w:r>
        <w:t>Enpaf</w:t>
      </w:r>
      <w:proofErr w:type="spellEnd"/>
      <w:r>
        <w:t>. La natura della società in tal caso non incide sulla contribuzione dovuta, a determinare il discrimine sarà l’esercizio della professione, pertanto per essere esonerati dalla contribuzione pur mantenendo le quote societarie, il Dottore dovrà cancellarsi dall’ordine.</w:t>
      </w:r>
    </w:p>
    <w:p w:rsidR="00C277A4" w:rsidRDefault="00C277A4" w:rsidP="00C277A4">
      <w:pPr>
        <w:spacing w:before="100" w:beforeAutospacing="1" w:after="100" w:afterAutospacing="1"/>
      </w:pPr>
      <w:r>
        <w:t xml:space="preserve">Si precisa ulteriormente che un iscritto socio/titolare di farmacia è tenuto al pagamento intero poiché beneficiario degli utili della farmacia stessa, pertanto </w:t>
      </w:r>
      <w:r>
        <w:rPr>
          <w:u w:val="single"/>
        </w:rPr>
        <w:t>pur non essendo fisicamente presente</w:t>
      </w:r>
      <w:r>
        <w:t xml:space="preserve"> nella farmacia percepirà comunque un reddito da professione con conseguente obbligo di versamento contributivo previdenziale alla cassa d’appartenenza.  Si ribadisce a tal proposito che l’esonero di tale contribuzione è possibile solo </w:t>
      </w:r>
      <w:r>
        <w:rPr>
          <w:u w:val="single"/>
        </w:rPr>
        <w:t>effettuando la cancellazione all’ordine</w:t>
      </w:r>
      <w:r>
        <w:t>, in questo caso la figura del socio di farmacia di capitali sarà slegata dall’ambito dell’esercizio professione di farmacista, per questa ragione la contribuzione previdenziale non sarà da attribuire all’</w:t>
      </w:r>
      <w:proofErr w:type="spellStart"/>
      <w:r>
        <w:t>Enpaf</w:t>
      </w:r>
      <w:proofErr w:type="spellEnd"/>
      <w:r>
        <w:t xml:space="preserve"> ma ad altra gestione.</w:t>
      </w:r>
    </w:p>
    <w:p w:rsidR="00C277A4" w:rsidRDefault="00C277A4" w:rsidP="00C277A4">
      <w:pPr>
        <w:spacing w:before="100" w:beforeAutospacing="1" w:after="100" w:afterAutospacing="1"/>
      </w:pPr>
      <w:r>
        <w:t xml:space="preserve">Ai sensi dell’Art. 21 del regolamento </w:t>
      </w:r>
      <w:proofErr w:type="spellStart"/>
      <w:r>
        <w:t>Enpaf</w:t>
      </w:r>
      <w:proofErr w:type="spellEnd"/>
      <w:r>
        <w:t xml:space="preserve"> si precisa che i titolari, soci e gli associati agli utili sono esclusi dal beneficio riduttivo e tenuti al pagamento della quota intera.</w:t>
      </w:r>
    </w:p>
    <w:p w:rsidR="00C277A4" w:rsidRDefault="00C277A4" w:rsidP="00C277A4">
      <w:pPr>
        <w:spacing w:before="100" w:beforeAutospacing="1" w:after="100" w:afterAutospacing="1"/>
      </w:pPr>
    </w:p>
    <w:p w:rsidR="00C277A4" w:rsidRDefault="00C277A4" w:rsidP="00C277A4">
      <w:pPr>
        <w:spacing w:before="100" w:beforeAutospacing="1" w:after="100" w:afterAutospacing="1"/>
      </w:pPr>
    </w:p>
    <w:p w:rsidR="00C277A4" w:rsidRDefault="00C277A4" w:rsidP="00C277A4">
      <w:pPr>
        <w:spacing w:before="100" w:beforeAutospacing="1" w:after="100" w:afterAutospacing="1"/>
      </w:pPr>
      <w:r>
        <w:t>Distinti Saluti</w:t>
      </w:r>
    </w:p>
    <w:p w:rsidR="00C277A4" w:rsidRDefault="00C277A4" w:rsidP="00C277A4">
      <w:pPr>
        <w:spacing w:before="100" w:beforeAutospacing="1" w:after="100" w:afterAutospacing="1"/>
      </w:pPr>
    </w:p>
    <w:p w:rsidR="00C277A4" w:rsidRDefault="00C277A4" w:rsidP="00C277A4">
      <w:pPr>
        <w:spacing w:before="100" w:beforeAutospacing="1" w:after="240"/>
      </w:pPr>
      <w:r>
        <w:rPr>
          <w:noProof/>
          <w:color w:val="1F497D"/>
        </w:rPr>
        <w:drawing>
          <wp:inline distT="0" distB="0" distL="0" distR="0">
            <wp:extent cx="1917700" cy="1019810"/>
            <wp:effectExtent l="19050" t="0" r="6350" b="0"/>
            <wp:docPr id="1" name="Immagine_x0020_1" descr="Descrizione: Descrizione: logo-fot-registrato-picco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_x0020_1" descr="Descrizione: Descrizione: logo-fot-registrato-piccol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F497D"/>
        </w:rPr>
        <w:br/>
      </w:r>
      <w:r>
        <w:rPr>
          <w:rStyle w:val="Enfasicorsivo"/>
          <w:color w:val="1F497D"/>
        </w:rPr>
        <w:t xml:space="preserve">Eleonora </w:t>
      </w:r>
      <w:proofErr w:type="spellStart"/>
      <w:r>
        <w:rPr>
          <w:rStyle w:val="Enfasicorsivo"/>
          <w:color w:val="1F497D"/>
        </w:rPr>
        <w:t>Muzi</w:t>
      </w:r>
      <w:proofErr w:type="spellEnd"/>
      <w:r>
        <w:rPr>
          <w:i/>
          <w:iCs/>
          <w:color w:val="1F497D"/>
        </w:rPr>
        <w:br/>
      </w:r>
      <w:r>
        <w:rPr>
          <w:rStyle w:val="Enfasicorsivo"/>
          <w:rFonts w:ascii="Arial" w:hAnsi="Arial" w:cs="Arial"/>
          <w:color w:val="004080"/>
          <w:sz w:val="18"/>
          <w:szCs w:val="18"/>
        </w:rPr>
        <w:t>UFFICIO RELAZIONI CON IL PUBBLICO</w:t>
      </w:r>
      <w:r>
        <w:rPr>
          <w:i/>
          <w:iCs/>
          <w:color w:val="1F497D"/>
        </w:rPr>
        <w:br/>
      </w:r>
      <w:r>
        <w:rPr>
          <w:rStyle w:val="Enfasicorsivo"/>
          <w:rFonts w:ascii="Arial" w:hAnsi="Arial" w:cs="Arial"/>
          <w:color w:val="004080"/>
          <w:sz w:val="20"/>
          <w:szCs w:val="20"/>
        </w:rPr>
        <w:t xml:space="preserve">Viale Pasteur </w:t>
      </w:r>
      <w:proofErr w:type="spellStart"/>
      <w:r>
        <w:rPr>
          <w:rStyle w:val="Enfasicorsivo"/>
          <w:rFonts w:ascii="Arial" w:hAnsi="Arial" w:cs="Arial"/>
          <w:color w:val="004080"/>
          <w:sz w:val="20"/>
          <w:szCs w:val="20"/>
        </w:rPr>
        <w:t>n°</w:t>
      </w:r>
      <w:proofErr w:type="spellEnd"/>
      <w:r>
        <w:rPr>
          <w:rStyle w:val="Enfasicorsivo"/>
          <w:rFonts w:ascii="Arial" w:hAnsi="Arial" w:cs="Arial"/>
          <w:color w:val="004080"/>
          <w:sz w:val="20"/>
          <w:szCs w:val="20"/>
        </w:rPr>
        <w:t xml:space="preserve"> 49</w:t>
      </w:r>
      <w:r>
        <w:rPr>
          <w:rStyle w:val="Enfasicorsivo"/>
          <w:color w:val="1F497D"/>
        </w:rPr>
        <w:t xml:space="preserve"> </w:t>
      </w:r>
      <w:r>
        <w:rPr>
          <w:i/>
          <w:iCs/>
          <w:color w:val="1F497D"/>
        </w:rPr>
        <w:br/>
      </w:r>
      <w:r>
        <w:rPr>
          <w:rStyle w:val="Enfasicorsivo"/>
          <w:rFonts w:ascii="Arial" w:hAnsi="Arial" w:cs="Arial"/>
          <w:color w:val="004080"/>
          <w:sz w:val="20"/>
          <w:szCs w:val="20"/>
        </w:rPr>
        <w:t>00144 Roma</w:t>
      </w:r>
    </w:p>
    <w:p w:rsidR="0060603B" w:rsidRDefault="0060603B"/>
    <w:sectPr w:rsidR="0060603B" w:rsidSect="00606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hyphenationZone w:val="283"/>
  <w:characterSpacingControl w:val="doNotCompress"/>
  <w:compat/>
  <w:rsids>
    <w:rsidRoot w:val="00C277A4"/>
    <w:rsid w:val="000D6056"/>
    <w:rsid w:val="00122B05"/>
    <w:rsid w:val="001F2389"/>
    <w:rsid w:val="0031063A"/>
    <w:rsid w:val="0033510A"/>
    <w:rsid w:val="004F48D5"/>
    <w:rsid w:val="0060603B"/>
    <w:rsid w:val="00853E82"/>
    <w:rsid w:val="00A23FCB"/>
    <w:rsid w:val="00A80DD8"/>
    <w:rsid w:val="00BD234A"/>
    <w:rsid w:val="00C277A4"/>
    <w:rsid w:val="00D21AAD"/>
    <w:rsid w:val="00D4585C"/>
    <w:rsid w:val="00E8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color w:val="000000"/>
        <w:sz w:val="19"/>
        <w:szCs w:val="19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77A4"/>
    <w:pPr>
      <w:jc w:val="left"/>
    </w:pPr>
    <w:rPr>
      <w:rFonts w:ascii="Times New Roman" w:hAnsi="Times New Roman"/>
      <w:color w:val="auto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C277A4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7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77A4"/>
    <w:rPr>
      <w:rFonts w:ascii="Tahoma" w:hAnsi="Tahoma" w:cs="Tahoma"/>
      <w:color w:val="auto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6BC02.CE1BE76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1</cp:revision>
  <dcterms:created xsi:type="dcterms:W3CDTF">2020-11-17T17:54:00Z</dcterms:created>
  <dcterms:modified xsi:type="dcterms:W3CDTF">2020-11-17T17:54:00Z</dcterms:modified>
</cp:coreProperties>
</file>