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665" w:rsidRPr="00020F4E" w:rsidRDefault="00020F4E" w:rsidP="00310E6F">
      <w:pPr>
        <w:spacing w:line="360" w:lineRule="auto"/>
        <w:ind w:right="1133"/>
        <w:jc w:val="both"/>
        <w:rPr>
          <w:rFonts w:ascii="Times New Roman" w:hAnsi="Times New Roman" w:cs="Times New Roman"/>
          <w:sz w:val="28"/>
          <w:szCs w:val="28"/>
        </w:rPr>
      </w:pPr>
      <w:proofErr w:type="spellStart"/>
      <w:r w:rsidRPr="00020F4E">
        <w:rPr>
          <w:rFonts w:ascii="Times New Roman" w:hAnsi="Times New Roman" w:cs="Times New Roman"/>
          <w:sz w:val="28"/>
          <w:szCs w:val="28"/>
        </w:rPr>
        <w:t>SPETT</w:t>
      </w:r>
      <w:proofErr w:type="spellEnd"/>
      <w:r w:rsidRPr="00020F4E">
        <w:rPr>
          <w:rFonts w:ascii="Times New Roman" w:hAnsi="Times New Roman" w:cs="Times New Roman"/>
          <w:sz w:val="28"/>
          <w:szCs w:val="28"/>
        </w:rPr>
        <w:t>. PROCURA DELLA CORTE DEI CONTI</w:t>
      </w:r>
    </w:p>
    <w:p w:rsidR="00020F4E" w:rsidRPr="00020F4E" w:rsidRDefault="00020F4E" w:rsidP="00310E6F">
      <w:pPr>
        <w:spacing w:line="360" w:lineRule="auto"/>
        <w:ind w:right="1133"/>
        <w:jc w:val="both"/>
        <w:rPr>
          <w:rFonts w:ascii="Times New Roman" w:hAnsi="Times New Roman" w:cs="Times New Roman"/>
          <w:sz w:val="28"/>
          <w:szCs w:val="28"/>
        </w:rPr>
      </w:pPr>
      <w:r w:rsidRPr="00020F4E">
        <w:rPr>
          <w:rFonts w:ascii="Times New Roman" w:hAnsi="Times New Roman" w:cs="Times New Roman"/>
          <w:sz w:val="28"/>
          <w:szCs w:val="28"/>
        </w:rPr>
        <w:t>NAPOLI</w:t>
      </w:r>
    </w:p>
    <w:p w:rsidR="00020F4E" w:rsidRPr="00020F4E" w:rsidRDefault="00020F4E" w:rsidP="00310E6F">
      <w:pPr>
        <w:spacing w:line="360" w:lineRule="auto"/>
        <w:ind w:right="1133"/>
        <w:jc w:val="both"/>
        <w:rPr>
          <w:rFonts w:ascii="Times New Roman" w:hAnsi="Times New Roman" w:cs="Times New Roman"/>
          <w:sz w:val="28"/>
          <w:szCs w:val="28"/>
        </w:rPr>
      </w:pPr>
    </w:p>
    <w:p w:rsidR="00020F4E" w:rsidRPr="00020F4E" w:rsidRDefault="00020F4E" w:rsidP="00310E6F">
      <w:pPr>
        <w:spacing w:line="360" w:lineRule="auto"/>
        <w:ind w:right="1133"/>
        <w:jc w:val="both"/>
        <w:rPr>
          <w:rFonts w:ascii="Times New Roman" w:hAnsi="Times New Roman" w:cs="Times New Roman"/>
          <w:sz w:val="28"/>
          <w:szCs w:val="28"/>
        </w:rPr>
      </w:pPr>
      <w:r w:rsidRPr="00020F4E">
        <w:rPr>
          <w:rFonts w:ascii="Times New Roman" w:hAnsi="Times New Roman" w:cs="Times New Roman"/>
          <w:sz w:val="28"/>
          <w:szCs w:val="28"/>
        </w:rPr>
        <w:t xml:space="preserve">OGGETTO: DELIBERAZIONE DEL CONSIGLIO COMUNALE </w:t>
      </w:r>
      <w:proofErr w:type="spellStart"/>
      <w:r w:rsidRPr="00020F4E">
        <w:rPr>
          <w:rFonts w:ascii="Times New Roman" w:hAnsi="Times New Roman" w:cs="Times New Roman"/>
          <w:sz w:val="28"/>
          <w:szCs w:val="28"/>
        </w:rPr>
        <w:t>DI</w:t>
      </w:r>
      <w:proofErr w:type="spellEnd"/>
      <w:r w:rsidRPr="00020F4E">
        <w:rPr>
          <w:rFonts w:ascii="Times New Roman" w:hAnsi="Times New Roman" w:cs="Times New Roman"/>
          <w:sz w:val="28"/>
          <w:szCs w:val="28"/>
        </w:rPr>
        <w:t xml:space="preserve"> RECALE N. 17 DEL 3.6.2014</w:t>
      </w:r>
    </w:p>
    <w:p w:rsidR="00FE4255" w:rsidRDefault="00020F4E" w:rsidP="00FE4255">
      <w:pPr>
        <w:spacing w:line="360" w:lineRule="auto"/>
        <w:ind w:right="1133"/>
        <w:jc w:val="both"/>
        <w:rPr>
          <w:rFonts w:ascii="Times New Roman" w:hAnsi="Times New Roman" w:cs="Times New Roman"/>
          <w:sz w:val="28"/>
          <w:szCs w:val="28"/>
        </w:rPr>
      </w:pPr>
      <w:r w:rsidRPr="00020F4E">
        <w:rPr>
          <w:rFonts w:ascii="Times New Roman" w:hAnsi="Times New Roman" w:cs="Times New Roman"/>
          <w:sz w:val="28"/>
          <w:szCs w:val="28"/>
        </w:rPr>
        <w:t>Il Comitato</w:t>
      </w:r>
      <w:r w:rsidR="00FE4255">
        <w:rPr>
          <w:rFonts w:ascii="Times New Roman" w:hAnsi="Times New Roman" w:cs="Times New Roman"/>
          <w:sz w:val="28"/>
          <w:szCs w:val="28"/>
        </w:rPr>
        <w:t xml:space="preserve"> </w:t>
      </w:r>
      <w:r w:rsidR="001E7262">
        <w:rPr>
          <w:rFonts w:ascii="Times New Roman" w:hAnsi="Times New Roman" w:cs="Times New Roman"/>
          <w:sz w:val="28"/>
          <w:szCs w:val="28"/>
        </w:rPr>
        <w:t xml:space="preserve">PER LA SALVAGUARDIA DELLA GRADUATORIA PER L’ASSEGNAZIONE </w:t>
      </w:r>
      <w:proofErr w:type="spellStart"/>
      <w:r w:rsidR="001E7262">
        <w:rPr>
          <w:rFonts w:ascii="Times New Roman" w:hAnsi="Times New Roman" w:cs="Times New Roman"/>
          <w:sz w:val="28"/>
          <w:szCs w:val="28"/>
        </w:rPr>
        <w:t>DI</w:t>
      </w:r>
      <w:proofErr w:type="spellEnd"/>
      <w:r w:rsidR="001E7262">
        <w:rPr>
          <w:rFonts w:ascii="Times New Roman" w:hAnsi="Times New Roman" w:cs="Times New Roman"/>
          <w:sz w:val="28"/>
          <w:szCs w:val="28"/>
        </w:rPr>
        <w:t xml:space="preserve"> SEDI FARMACEUTICHE </w:t>
      </w:r>
      <w:proofErr w:type="spellStart"/>
      <w:r w:rsidR="001E7262">
        <w:rPr>
          <w:rFonts w:ascii="Times New Roman" w:hAnsi="Times New Roman" w:cs="Times New Roman"/>
          <w:sz w:val="28"/>
          <w:szCs w:val="28"/>
        </w:rPr>
        <w:t>D.D.</w:t>
      </w:r>
      <w:proofErr w:type="spellEnd"/>
      <w:r w:rsidR="001E7262">
        <w:rPr>
          <w:rFonts w:ascii="Times New Roman" w:hAnsi="Times New Roman" w:cs="Times New Roman"/>
          <w:sz w:val="28"/>
          <w:szCs w:val="28"/>
        </w:rPr>
        <w:t xml:space="preserve"> N. 13/2009 E PER L’ACCELERAZIONE </w:t>
      </w:r>
      <w:proofErr w:type="spellStart"/>
      <w:r w:rsidR="001E7262">
        <w:rPr>
          <w:rFonts w:ascii="Times New Roman" w:hAnsi="Times New Roman" w:cs="Times New Roman"/>
          <w:sz w:val="28"/>
          <w:szCs w:val="28"/>
        </w:rPr>
        <w:t>DI</w:t>
      </w:r>
      <w:proofErr w:type="spellEnd"/>
      <w:r w:rsidR="001E7262">
        <w:rPr>
          <w:rFonts w:ascii="Times New Roman" w:hAnsi="Times New Roman" w:cs="Times New Roman"/>
          <w:sz w:val="28"/>
          <w:szCs w:val="28"/>
        </w:rPr>
        <w:t xml:space="preserve"> TUTTE LE SEDI DISPONIBILI, COMPRESE LE COMUNALI, DELLA GRADUATORIA DEFINITIVA E DEL SUO SCORRIMENTO. </w:t>
      </w:r>
    </w:p>
    <w:p w:rsidR="00020F4E" w:rsidRPr="00020F4E" w:rsidRDefault="00FE4255" w:rsidP="00FE4255">
      <w:pPr>
        <w:spacing w:line="360" w:lineRule="auto"/>
        <w:ind w:right="1133"/>
        <w:jc w:val="both"/>
        <w:rPr>
          <w:rFonts w:ascii="Times New Roman" w:hAnsi="Times New Roman" w:cs="Times New Roman"/>
          <w:sz w:val="28"/>
          <w:szCs w:val="28"/>
        </w:rPr>
      </w:pPr>
      <w:r>
        <w:rPr>
          <w:rFonts w:ascii="Times New Roman" w:hAnsi="Times New Roman" w:cs="Times New Roman"/>
          <w:sz w:val="28"/>
          <w:szCs w:val="28"/>
        </w:rPr>
        <w:t xml:space="preserve">                                            S</w:t>
      </w:r>
      <w:r w:rsidR="00020F4E" w:rsidRPr="00020F4E">
        <w:rPr>
          <w:rFonts w:ascii="Times New Roman" w:hAnsi="Times New Roman" w:cs="Times New Roman"/>
          <w:sz w:val="28"/>
          <w:szCs w:val="28"/>
        </w:rPr>
        <w:t>EGNALA</w:t>
      </w:r>
    </w:p>
    <w:p w:rsidR="00020F4E" w:rsidRPr="00020F4E" w:rsidRDefault="00020F4E" w:rsidP="00310E6F">
      <w:pPr>
        <w:spacing w:line="360" w:lineRule="auto"/>
        <w:ind w:right="1133"/>
        <w:jc w:val="both"/>
        <w:rPr>
          <w:rFonts w:ascii="Times New Roman" w:hAnsi="Times New Roman" w:cs="Times New Roman"/>
          <w:sz w:val="28"/>
          <w:szCs w:val="28"/>
        </w:rPr>
      </w:pPr>
      <w:r>
        <w:rPr>
          <w:rFonts w:ascii="Times New Roman" w:hAnsi="Times New Roman" w:cs="Times New Roman"/>
          <w:sz w:val="28"/>
          <w:szCs w:val="28"/>
        </w:rPr>
        <w:t>q</w:t>
      </w:r>
      <w:r w:rsidRPr="00020F4E">
        <w:rPr>
          <w:rFonts w:ascii="Times New Roman" w:hAnsi="Times New Roman" w:cs="Times New Roman"/>
          <w:sz w:val="28"/>
          <w:szCs w:val="28"/>
        </w:rPr>
        <w:t xml:space="preserve">uanto segue: </w:t>
      </w:r>
    </w:p>
    <w:p w:rsidR="00020F4E" w:rsidRPr="00020F4E" w:rsidRDefault="00020F4E" w:rsidP="00310E6F">
      <w:pPr>
        <w:spacing w:line="360" w:lineRule="auto"/>
        <w:ind w:right="1133"/>
        <w:jc w:val="both"/>
        <w:rPr>
          <w:rFonts w:ascii="Times New Roman" w:hAnsi="Times New Roman" w:cs="Times New Roman"/>
          <w:sz w:val="28"/>
          <w:szCs w:val="28"/>
        </w:rPr>
      </w:pPr>
      <w:r w:rsidRPr="00020F4E">
        <w:rPr>
          <w:rFonts w:ascii="Times New Roman" w:hAnsi="Times New Roman" w:cs="Times New Roman"/>
          <w:sz w:val="28"/>
          <w:szCs w:val="28"/>
        </w:rPr>
        <w:t xml:space="preserve">con l’atto di cui all’oggetto il Comune di </w:t>
      </w:r>
      <w:r>
        <w:rPr>
          <w:rFonts w:ascii="Times New Roman" w:hAnsi="Times New Roman" w:cs="Times New Roman"/>
          <w:sz w:val="28"/>
          <w:szCs w:val="28"/>
        </w:rPr>
        <w:t>R</w:t>
      </w:r>
      <w:r w:rsidRPr="00020F4E">
        <w:rPr>
          <w:rFonts w:ascii="Times New Roman" w:hAnsi="Times New Roman" w:cs="Times New Roman"/>
          <w:sz w:val="28"/>
          <w:szCs w:val="28"/>
        </w:rPr>
        <w:t>ecale ha deliberato l’adesione al Consorzio Comunale per i servizi socio sanitari per la gestione della farmacia Comunale.</w:t>
      </w:r>
    </w:p>
    <w:p w:rsidR="00020F4E" w:rsidRPr="00020F4E" w:rsidRDefault="00020F4E" w:rsidP="00310E6F">
      <w:pPr>
        <w:spacing w:line="360" w:lineRule="auto"/>
        <w:ind w:right="1133"/>
        <w:jc w:val="both"/>
        <w:rPr>
          <w:rFonts w:ascii="Times New Roman" w:hAnsi="Times New Roman" w:cs="Times New Roman"/>
          <w:sz w:val="28"/>
          <w:szCs w:val="28"/>
        </w:rPr>
      </w:pPr>
      <w:r w:rsidRPr="00020F4E">
        <w:rPr>
          <w:rFonts w:ascii="Times New Roman" w:hAnsi="Times New Roman" w:cs="Times New Roman"/>
          <w:sz w:val="28"/>
          <w:szCs w:val="28"/>
        </w:rPr>
        <w:t>Si evince</w:t>
      </w:r>
      <w:r>
        <w:rPr>
          <w:rFonts w:ascii="Times New Roman" w:hAnsi="Times New Roman" w:cs="Times New Roman"/>
          <w:sz w:val="28"/>
          <w:szCs w:val="28"/>
        </w:rPr>
        <w:t>, tra l’altro,</w:t>
      </w:r>
      <w:r w:rsidRPr="00020F4E">
        <w:rPr>
          <w:rFonts w:ascii="Times New Roman" w:hAnsi="Times New Roman" w:cs="Times New Roman"/>
          <w:sz w:val="28"/>
          <w:szCs w:val="28"/>
        </w:rPr>
        <w:t xml:space="preserve"> dalla richiamata delibera che dalla partecipazione al</w:t>
      </w:r>
      <w:r>
        <w:rPr>
          <w:rFonts w:ascii="Times New Roman" w:hAnsi="Times New Roman" w:cs="Times New Roman"/>
          <w:sz w:val="28"/>
          <w:szCs w:val="28"/>
        </w:rPr>
        <w:t xml:space="preserve"> </w:t>
      </w:r>
      <w:r w:rsidRPr="00020F4E">
        <w:rPr>
          <w:rFonts w:ascii="Times New Roman" w:hAnsi="Times New Roman" w:cs="Times New Roman"/>
          <w:sz w:val="28"/>
          <w:szCs w:val="28"/>
        </w:rPr>
        <w:t>Consorzio deriva</w:t>
      </w:r>
      <w:r w:rsidR="002522EC" w:rsidRPr="002522EC">
        <w:rPr>
          <w:rFonts w:ascii="Times New Roman" w:hAnsi="Times New Roman" w:cs="Times New Roman"/>
          <w:sz w:val="28"/>
          <w:szCs w:val="28"/>
        </w:rPr>
        <w:t xml:space="preserve"> </w:t>
      </w:r>
      <w:r w:rsidR="002522EC" w:rsidRPr="00020F4E">
        <w:rPr>
          <w:rFonts w:ascii="Times New Roman" w:hAnsi="Times New Roman" w:cs="Times New Roman"/>
          <w:sz w:val="28"/>
          <w:szCs w:val="28"/>
        </w:rPr>
        <w:t xml:space="preserve">per il Comune </w:t>
      </w:r>
      <w:r w:rsidR="002522EC">
        <w:rPr>
          <w:rFonts w:ascii="Times New Roman" w:hAnsi="Times New Roman" w:cs="Times New Roman"/>
          <w:sz w:val="28"/>
          <w:szCs w:val="28"/>
        </w:rPr>
        <w:t>di Recale</w:t>
      </w:r>
      <w:r w:rsidRPr="00020F4E">
        <w:rPr>
          <w:rFonts w:ascii="Times New Roman" w:hAnsi="Times New Roman" w:cs="Times New Roman"/>
          <w:sz w:val="28"/>
          <w:szCs w:val="28"/>
        </w:rPr>
        <w:t xml:space="preserve"> un introito di euro 250,00 per l’anno 2015  che salirà ad euro 500,00 per il futuro.</w:t>
      </w:r>
    </w:p>
    <w:p w:rsidR="00020F4E" w:rsidRPr="002522EC" w:rsidRDefault="00020F4E" w:rsidP="00310E6F">
      <w:pPr>
        <w:pStyle w:val="NormaleWeb"/>
        <w:spacing w:line="360" w:lineRule="auto"/>
        <w:ind w:right="1133"/>
        <w:jc w:val="both"/>
        <w:rPr>
          <w:rFonts w:ascii="Times New Roman" w:hAnsi="Times New Roman"/>
          <w:i/>
          <w:color w:val="1A171B"/>
          <w:sz w:val="28"/>
          <w:szCs w:val="28"/>
        </w:rPr>
      </w:pPr>
      <w:r w:rsidRPr="00020F4E">
        <w:rPr>
          <w:rFonts w:ascii="Times New Roman" w:hAnsi="Times New Roman"/>
          <w:sz w:val="28"/>
          <w:szCs w:val="28"/>
        </w:rPr>
        <w:t xml:space="preserve">Considerato che il Consiglio di Stato con la recente sentenza n. 5587/2014 resa in materia  di modalità di gestione delle farmacie comunali ha sancito che </w:t>
      </w:r>
      <w:r w:rsidRPr="002522EC">
        <w:rPr>
          <w:rFonts w:ascii="Times New Roman" w:hAnsi="Times New Roman"/>
          <w:i/>
          <w:sz w:val="28"/>
          <w:szCs w:val="28"/>
        </w:rPr>
        <w:t xml:space="preserve">“anche </w:t>
      </w:r>
      <w:r w:rsidRPr="002522EC">
        <w:rPr>
          <w:rFonts w:ascii="Times New Roman" w:hAnsi="Times New Roman"/>
          <w:i/>
          <w:color w:val="1A171B"/>
          <w:sz w:val="28"/>
          <w:szCs w:val="28"/>
        </w:rPr>
        <w:t xml:space="preserve"> utilizzando il modello della concessione a terzi, il servizio pubblico farmaceutico può essere svolto in modo che siano garantiti gli obiettivi di rilevanza sociale che ne giustificano l'istituzione. Tali obiettivi possono essere perseguiti con apposite clausole nel contratto di servizio sottoscritto con il concessionario, attraverso concrete modalità di controllo della gestione e con la previsione di sanzioni nel caso di inadempimento </w:t>
      </w:r>
      <w:r w:rsidRPr="002522EC">
        <w:rPr>
          <w:rFonts w:ascii="Times New Roman" w:hAnsi="Times New Roman"/>
          <w:i/>
          <w:color w:val="1A171B"/>
          <w:sz w:val="28"/>
          <w:szCs w:val="28"/>
        </w:rPr>
        <w:lastRenderedPageBreak/>
        <w:t xml:space="preserve">degli obblighi imposti al concessionario e con una dettagliata carta dei servizi in cui siano indicati i livelli qualitativi e quantitativi del servizio da erogare; tutto ciò al fine di garantire che la farmacia comunale possa comunque continuare ad assicurare al comune </w:t>
      </w:r>
      <w:r w:rsidRPr="002522EC">
        <w:rPr>
          <w:rFonts w:ascii="Times New Roman" w:hAnsi="Times New Roman"/>
          <w:b/>
          <w:i/>
          <w:color w:val="1A171B"/>
          <w:sz w:val="28"/>
          <w:szCs w:val="28"/>
          <w:u w:val="single"/>
        </w:rPr>
        <w:t xml:space="preserve">non solo un utile economico (attraverso la percezione del canone </w:t>
      </w:r>
      <w:proofErr w:type="spellStart"/>
      <w:r w:rsidRPr="002522EC">
        <w:rPr>
          <w:rFonts w:ascii="Times New Roman" w:hAnsi="Times New Roman"/>
          <w:b/>
          <w:i/>
          <w:color w:val="1A171B"/>
          <w:sz w:val="28"/>
          <w:szCs w:val="28"/>
          <w:u w:val="single"/>
        </w:rPr>
        <w:t>concessorio</w:t>
      </w:r>
      <w:proofErr w:type="spellEnd"/>
      <w:r w:rsidRPr="002522EC">
        <w:rPr>
          <w:rFonts w:ascii="Times New Roman" w:hAnsi="Times New Roman"/>
          <w:b/>
          <w:i/>
          <w:color w:val="1A171B"/>
          <w:sz w:val="28"/>
          <w:szCs w:val="28"/>
          <w:u w:val="single"/>
        </w:rPr>
        <w:t xml:space="preserve"> e di una percentuale sugli incassi)</w:t>
      </w:r>
      <w:r w:rsidRPr="002522EC">
        <w:rPr>
          <w:rFonts w:ascii="Times New Roman" w:hAnsi="Times New Roman"/>
          <w:i/>
          <w:color w:val="1A171B"/>
          <w:sz w:val="28"/>
          <w:szCs w:val="28"/>
        </w:rPr>
        <w:t xml:space="preserve"> ma anche quegli standard qualitativi e quantitativi volti a garantire l'efficace svolgimento della funzione sociale propria del servizio farmaceutico comunale.  A tale conclusione è giunta di recente anche l'AVCP, ora ANAC, che, con la deliberazione n. 15 del 23 aprile 2014, ha affermato che l'affidamento in concessione può essere ora una delle modalità di gestione delle farmacie comunali. Il possibile affidamento in concessione a terzi (anche) del servizio pubblico farmaceutico risulta peraltro coerente con i principi, anche comunitari, secondo cui quando un soggetto pubblico non provvede in proprio (o con propri soggetti strumentali) alla gestione di un servizio pubblico, pur non rientrando i contratti di affidamento dei pubblici servizi - figura cui appare riconducibile la gestione della farmacia comunale - nell'ambito di applicazione delle direttive CE che coordinano le procedure di aggiudicazione degli appalti pubblici di servizi, le amministrazioni che li affidano sono tenute comunque a rispettare le disposizioni ed i principi contenuti nel Trattato CE; ed in particolare i principi di non discriminazione in base alla nazionalità, di parità di trattamento e di trasparenza, con il conseguente obbligo di attuare procedure concorsuali che assicurino, nel caso di ricorso al mercato, affidamenti nel rispetto del canone di imparzialità (cfr. Corte di Giustizia CE, sentenza 7 dicembre 2000, causa C-324/98, </w:t>
      </w:r>
      <w:proofErr w:type="spellStart"/>
      <w:r w:rsidRPr="002522EC">
        <w:rPr>
          <w:rFonts w:ascii="Times New Roman" w:hAnsi="Times New Roman"/>
          <w:i/>
          <w:color w:val="1A171B"/>
          <w:sz w:val="28"/>
          <w:szCs w:val="28"/>
        </w:rPr>
        <w:t>Teleaustria</w:t>
      </w:r>
      <w:proofErr w:type="spellEnd"/>
      <w:r w:rsidRPr="002522EC">
        <w:rPr>
          <w:rFonts w:ascii="Times New Roman" w:hAnsi="Times New Roman"/>
          <w:i/>
          <w:color w:val="1A171B"/>
          <w:sz w:val="28"/>
          <w:szCs w:val="28"/>
        </w:rPr>
        <w:t xml:space="preserve"> e </w:t>
      </w:r>
      <w:proofErr w:type="spellStart"/>
      <w:r w:rsidRPr="002522EC">
        <w:rPr>
          <w:rFonts w:ascii="Times New Roman" w:hAnsi="Times New Roman"/>
          <w:i/>
          <w:color w:val="1A171B"/>
          <w:sz w:val="28"/>
          <w:szCs w:val="28"/>
        </w:rPr>
        <w:t>Telefonadress</w:t>
      </w:r>
      <w:proofErr w:type="spellEnd"/>
      <w:r w:rsidRPr="002522EC">
        <w:rPr>
          <w:rFonts w:ascii="Times New Roman" w:hAnsi="Times New Roman"/>
          <w:i/>
          <w:color w:val="1A171B"/>
          <w:sz w:val="28"/>
          <w:szCs w:val="28"/>
        </w:rPr>
        <w:t xml:space="preserve">; cfr. anche art. </w:t>
      </w:r>
      <w:hyperlink r:id="rId4" w:tgtFrame="_blank" w:history="1">
        <w:r w:rsidRPr="002522EC">
          <w:rPr>
            <w:rStyle w:val="Collegamentoipertestuale"/>
            <w:rFonts w:ascii="Times New Roman" w:hAnsi="Times New Roman"/>
            <w:i/>
            <w:sz w:val="28"/>
            <w:szCs w:val="28"/>
          </w:rPr>
          <w:t xml:space="preserve">30 del </w:t>
        </w:r>
        <w:proofErr w:type="spellStart"/>
        <w:r w:rsidRPr="002522EC">
          <w:rPr>
            <w:rStyle w:val="Collegamentoipertestuale"/>
            <w:rFonts w:ascii="Times New Roman" w:hAnsi="Times New Roman"/>
            <w:i/>
            <w:sz w:val="28"/>
            <w:szCs w:val="28"/>
          </w:rPr>
          <w:t>D.Lgs.</w:t>
        </w:r>
        <w:proofErr w:type="spellEnd"/>
        <w:r w:rsidRPr="002522EC">
          <w:rPr>
            <w:rStyle w:val="Collegamentoipertestuale"/>
            <w:rFonts w:ascii="Times New Roman" w:hAnsi="Times New Roman"/>
            <w:i/>
            <w:sz w:val="28"/>
            <w:szCs w:val="28"/>
          </w:rPr>
          <w:t xml:space="preserve"> 12 aprile 2006, n. 163</w:t>
        </w:r>
      </w:hyperlink>
      <w:r w:rsidRPr="002522EC">
        <w:rPr>
          <w:rFonts w:ascii="Times New Roman" w:hAnsi="Times New Roman"/>
          <w:i/>
          <w:color w:val="1A171B"/>
          <w:sz w:val="28"/>
          <w:szCs w:val="28"/>
        </w:rPr>
        <w:t xml:space="preserve">).  In proposito anche questa Sezione ha affermato che le disposizioni contenute nell'art. 9 della legge n. 475 cit., che prevedono l'esercizio diretto di un servizio pubblico per i suoi rilevanti </w:t>
      </w:r>
      <w:r w:rsidRPr="002522EC">
        <w:rPr>
          <w:rFonts w:ascii="Times New Roman" w:hAnsi="Times New Roman"/>
          <w:i/>
          <w:color w:val="1A171B"/>
          <w:sz w:val="28"/>
          <w:szCs w:val="28"/>
        </w:rPr>
        <w:lastRenderedPageBreak/>
        <w:t>fini sociali (Consiglio di Stato, sez. III, n. 729 dell'8 febbraio2013), non possono essere richiamate per impedire l'applicazione dei principi, anche comunitari, dettati per i servizi pubblici di rilevanza economica quando l'attività assuma un prevalente rilievo economico (Consiglio di Stato, Sez. III, n. 3647 del 9 luglio 2013, cit.). Peraltro il carattere sanitario di un servizio pacificamente non esclude che esso possa essere oggetto di un confronto concorrenziale tra più operatori economici in possesso dei necessari requisiti</w:t>
      </w:r>
      <w:r w:rsidR="002522EC">
        <w:rPr>
          <w:rFonts w:ascii="Times New Roman" w:hAnsi="Times New Roman"/>
          <w:i/>
          <w:color w:val="1A171B"/>
          <w:sz w:val="28"/>
          <w:szCs w:val="28"/>
        </w:rPr>
        <w:t>;</w:t>
      </w:r>
    </w:p>
    <w:p w:rsidR="002522EC" w:rsidRDefault="00020F4E" w:rsidP="00310E6F">
      <w:pPr>
        <w:pStyle w:val="NormaleWeb"/>
        <w:spacing w:line="360" w:lineRule="auto"/>
        <w:ind w:right="1133"/>
        <w:jc w:val="both"/>
        <w:rPr>
          <w:rFonts w:ascii="Times New Roman" w:hAnsi="Times New Roman"/>
          <w:color w:val="1A171B"/>
          <w:sz w:val="28"/>
          <w:szCs w:val="28"/>
        </w:rPr>
      </w:pPr>
      <w:r w:rsidRPr="00020F4E">
        <w:rPr>
          <w:rFonts w:ascii="Times New Roman" w:hAnsi="Times New Roman"/>
          <w:color w:val="1A171B"/>
          <w:sz w:val="28"/>
          <w:szCs w:val="28"/>
        </w:rPr>
        <w:t xml:space="preserve">Che nel deliberato assunto dal Comune di </w:t>
      </w:r>
      <w:r w:rsidR="002522EC">
        <w:rPr>
          <w:rFonts w:ascii="Times New Roman" w:hAnsi="Times New Roman"/>
          <w:color w:val="1A171B"/>
          <w:sz w:val="28"/>
          <w:szCs w:val="28"/>
        </w:rPr>
        <w:t>R</w:t>
      </w:r>
      <w:r w:rsidRPr="00020F4E">
        <w:rPr>
          <w:rFonts w:ascii="Times New Roman" w:hAnsi="Times New Roman"/>
          <w:color w:val="1A171B"/>
          <w:sz w:val="28"/>
          <w:szCs w:val="28"/>
        </w:rPr>
        <w:t>ecale</w:t>
      </w:r>
      <w:r w:rsidR="002522EC">
        <w:rPr>
          <w:rFonts w:ascii="Times New Roman" w:hAnsi="Times New Roman"/>
          <w:color w:val="1A171B"/>
          <w:sz w:val="28"/>
          <w:szCs w:val="28"/>
        </w:rPr>
        <w:t xml:space="preserve">: </w:t>
      </w:r>
    </w:p>
    <w:p w:rsidR="002522EC" w:rsidRDefault="002522EC" w:rsidP="00310E6F">
      <w:pPr>
        <w:pStyle w:val="NormaleWeb"/>
        <w:spacing w:line="360" w:lineRule="auto"/>
        <w:ind w:right="1133"/>
        <w:jc w:val="both"/>
        <w:rPr>
          <w:rFonts w:ascii="Times New Roman" w:hAnsi="Times New Roman"/>
          <w:color w:val="1A171B"/>
          <w:sz w:val="28"/>
          <w:szCs w:val="28"/>
        </w:rPr>
      </w:pPr>
      <w:r>
        <w:rPr>
          <w:rFonts w:ascii="Times New Roman" w:hAnsi="Times New Roman"/>
          <w:color w:val="1A171B"/>
          <w:sz w:val="28"/>
          <w:szCs w:val="28"/>
        </w:rPr>
        <w:t xml:space="preserve">non pare ravvisarsi che </w:t>
      </w:r>
      <w:r w:rsidR="00020F4E" w:rsidRPr="00020F4E">
        <w:rPr>
          <w:rFonts w:ascii="Times New Roman" w:hAnsi="Times New Roman"/>
          <w:color w:val="1A171B"/>
          <w:sz w:val="28"/>
          <w:szCs w:val="28"/>
        </w:rPr>
        <w:t xml:space="preserve">il servizio pubblico farmaceutico </w:t>
      </w:r>
      <w:r>
        <w:rPr>
          <w:rFonts w:ascii="Times New Roman" w:hAnsi="Times New Roman"/>
          <w:color w:val="1A171B"/>
          <w:sz w:val="28"/>
          <w:szCs w:val="28"/>
        </w:rPr>
        <w:t>verrà</w:t>
      </w:r>
      <w:r w:rsidR="00020F4E" w:rsidRPr="00020F4E">
        <w:rPr>
          <w:rFonts w:ascii="Times New Roman" w:hAnsi="Times New Roman"/>
          <w:color w:val="1A171B"/>
          <w:sz w:val="28"/>
          <w:szCs w:val="28"/>
        </w:rPr>
        <w:t xml:space="preserve"> svolto in modo che siano garantiti gli obiettivi di rilevanza sociale che ne giustificano l'istituzione</w:t>
      </w:r>
      <w:r>
        <w:rPr>
          <w:rFonts w:ascii="Times New Roman" w:hAnsi="Times New Roman"/>
          <w:color w:val="1A171B"/>
          <w:sz w:val="28"/>
          <w:szCs w:val="28"/>
        </w:rPr>
        <w:t>;</w:t>
      </w:r>
    </w:p>
    <w:p w:rsidR="002522EC" w:rsidRDefault="002522EC" w:rsidP="00310E6F">
      <w:pPr>
        <w:pStyle w:val="NormaleWeb"/>
        <w:spacing w:line="360" w:lineRule="auto"/>
        <w:ind w:right="1133"/>
        <w:jc w:val="both"/>
        <w:rPr>
          <w:rFonts w:ascii="Times New Roman" w:hAnsi="Times New Roman"/>
          <w:color w:val="1A171B"/>
          <w:sz w:val="28"/>
          <w:szCs w:val="28"/>
        </w:rPr>
      </w:pPr>
      <w:r>
        <w:rPr>
          <w:rFonts w:ascii="Times New Roman" w:hAnsi="Times New Roman"/>
          <w:color w:val="1A171B"/>
          <w:sz w:val="28"/>
          <w:szCs w:val="28"/>
        </w:rPr>
        <w:t>non pare ravvisarsi che  vi siano</w:t>
      </w:r>
      <w:r w:rsidR="00020F4E" w:rsidRPr="00020F4E">
        <w:rPr>
          <w:rFonts w:ascii="Times New Roman" w:hAnsi="Times New Roman"/>
          <w:color w:val="1A171B"/>
          <w:sz w:val="28"/>
          <w:szCs w:val="28"/>
        </w:rPr>
        <w:t xml:space="preserve"> apposite clausole nel contratto di servizio o con il concessionario, </w:t>
      </w:r>
      <w:r>
        <w:rPr>
          <w:rFonts w:ascii="Times New Roman" w:hAnsi="Times New Roman"/>
          <w:color w:val="1A171B"/>
          <w:sz w:val="28"/>
          <w:szCs w:val="28"/>
        </w:rPr>
        <w:t>atte ad assicurare</w:t>
      </w:r>
      <w:r w:rsidR="00020F4E" w:rsidRPr="00020F4E">
        <w:rPr>
          <w:rFonts w:ascii="Times New Roman" w:hAnsi="Times New Roman"/>
          <w:color w:val="1A171B"/>
          <w:sz w:val="28"/>
          <w:szCs w:val="28"/>
        </w:rPr>
        <w:t xml:space="preserve"> concrete modalità di controllo della gestione e con la previsione di sanzioni nel caso di inadempimento degli obblighi imposti al concessionario e con una dettagliata carta dei servizi in cui siano indicati i livelli qualitativi e quantitativi del servizio da erogare; </w:t>
      </w:r>
    </w:p>
    <w:p w:rsidR="002522EC" w:rsidRDefault="002522EC" w:rsidP="00310E6F">
      <w:pPr>
        <w:pStyle w:val="NormaleWeb"/>
        <w:spacing w:line="360" w:lineRule="auto"/>
        <w:ind w:right="1133"/>
        <w:jc w:val="both"/>
        <w:rPr>
          <w:rFonts w:ascii="Times New Roman" w:hAnsi="Times New Roman"/>
          <w:b/>
          <w:color w:val="1A171B"/>
          <w:sz w:val="28"/>
          <w:szCs w:val="28"/>
          <w:u w:val="single"/>
        </w:rPr>
      </w:pPr>
      <w:r>
        <w:rPr>
          <w:rFonts w:ascii="Times New Roman" w:hAnsi="Times New Roman"/>
          <w:color w:val="1A171B"/>
          <w:sz w:val="28"/>
          <w:szCs w:val="28"/>
        </w:rPr>
        <w:t>non pare ravvisarsi che</w:t>
      </w:r>
      <w:r w:rsidR="00310E6F">
        <w:rPr>
          <w:rFonts w:ascii="Times New Roman" w:hAnsi="Times New Roman"/>
          <w:color w:val="1A171B"/>
          <w:sz w:val="28"/>
          <w:szCs w:val="28"/>
        </w:rPr>
        <w:t xml:space="preserve"> </w:t>
      </w:r>
      <w:r w:rsidR="00020F4E" w:rsidRPr="00020F4E">
        <w:rPr>
          <w:rFonts w:ascii="Times New Roman" w:hAnsi="Times New Roman"/>
          <w:color w:val="1A171B"/>
          <w:sz w:val="28"/>
          <w:szCs w:val="28"/>
        </w:rPr>
        <w:t xml:space="preserve"> la farmacia comunale assicur</w:t>
      </w:r>
      <w:r>
        <w:rPr>
          <w:rFonts w:ascii="Times New Roman" w:hAnsi="Times New Roman"/>
          <w:color w:val="1A171B"/>
          <w:sz w:val="28"/>
          <w:szCs w:val="28"/>
        </w:rPr>
        <w:t>i</w:t>
      </w:r>
      <w:r w:rsidR="00020F4E" w:rsidRPr="00020F4E">
        <w:rPr>
          <w:rFonts w:ascii="Times New Roman" w:hAnsi="Times New Roman"/>
          <w:color w:val="1A171B"/>
          <w:sz w:val="28"/>
          <w:szCs w:val="28"/>
        </w:rPr>
        <w:t xml:space="preserve"> al comune </w:t>
      </w:r>
      <w:r w:rsidR="00020F4E" w:rsidRPr="00020F4E">
        <w:rPr>
          <w:rFonts w:ascii="Times New Roman" w:hAnsi="Times New Roman"/>
          <w:b/>
          <w:color w:val="1A171B"/>
          <w:sz w:val="28"/>
          <w:szCs w:val="28"/>
          <w:u w:val="single"/>
        </w:rPr>
        <w:t xml:space="preserve"> un</w:t>
      </w:r>
      <w:r>
        <w:rPr>
          <w:rFonts w:ascii="Times New Roman" w:hAnsi="Times New Roman"/>
          <w:b/>
          <w:color w:val="1A171B"/>
          <w:sz w:val="28"/>
          <w:szCs w:val="28"/>
          <w:u w:val="single"/>
        </w:rPr>
        <w:t xml:space="preserve"> significativo </w:t>
      </w:r>
      <w:r w:rsidR="00020F4E" w:rsidRPr="00020F4E">
        <w:rPr>
          <w:rFonts w:ascii="Times New Roman" w:hAnsi="Times New Roman"/>
          <w:b/>
          <w:color w:val="1A171B"/>
          <w:sz w:val="28"/>
          <w:szCs w:val="28"/>
          <w:u w:val="single"/>
        </w:rPr>
        <w:t xml:space="preserve"> utile economico (attraverso la percezione del canone </w:t>
      </w:r>
      <w:proofErr w:type="spellStart"/>
      <w:r w:rsidR="00020F4E" w:rsidRPr="00020F4E">
        <w:rPr>
          <w:rFonts w:ascii="Times New Roman" w:hAnsi="Times New Roman"/>
          <w:b/>
          <w:color w:val="1A171B"/>
          <w:sz w:val="28"/>
          <w:szCs w:val="28"/>
          <w:u w:val="single"/>
        </w:rPr>
        <w:t>concessorio</w:t>
      </w:r>
      <w:proofErr w:type="spellEnd"/>
      <w:r w:rsidR="00020F4E" w:rsidRPr="00020F4E">
        <w:rPr>
          <w:rFonts w:ascii="Times New Roman" w:hAnsi="Times New Roman"/>
          <w:b/>
          <w:color w:val="1A171B"/>
          <w:sz w:val="28"/>
          <w:szCs w:val="28"/>
          <w:u w:val="single"/>
        </w:rPr>
        <w:t xml:space="preserve"> e di una percentuale sugli incassi)</w:t>
      </w:r>
      <w:r>
        <w:rPr>
          <w:rFonts w:ascii="Times New Roman" w:hAnsi="Times New Roman"/>
          <w:b/>
          <w:color w:val="1A171B"/>
          <w:sz w:val="28"/>
          <w:szCs w:val="28"/>
          <w:u w:val="single"/>
        </w:rPr>
        <w:t>, essendo menzionato un introito per il Comune di soli euro 250,00 per l’anno 2015 e di euro 500,00 per i successivi del tutto irrisorio rispetto alla</w:t>
      </w:r>
      <w:r w:rsidR="00310E6F">
        <w:rPr>
          <w:rFonts w:ascii="Times New Roman" w:hAnsi="Times New Roman"/>
          <w:b/>
          <w:color w:val="1A171B"/>
          <w:sz w:val="28"/>
          <w:szCs w:val="28"/>
          <w:u w:val="single"/>
        </w:rPr>
        <w:t xml:space="preserve"> notoria</w:t>
      </w:r>
      <w:r>
        <w:rPr>
          <w:rFonts w:ascii="Times New Roman" w:hAnsi="Times New Roman"/>
          <w:b/>
          <w:color w:val="1A171B"/>
          <w:sz w:val="28"/>
          <w:szCs w:val="28"/>
          <w:u w:val="single"/>
        </w:rPr>
        <w:t xml:space="preserve"> </w:t>
      </w:r>
      <w:proofErr w:type="spellStart"/>
      <w:r>
        <w:rPr>
          <w:rFonts w:ascii="Times New Roman" w:hAnsi="Times New Roman"/>
          <w:b/>
          <w:color w:val="1A171B"/>
          <w:sz w:val="28"/>
          <w:szCs w:val="28"/>
          <w:u w:val="single"/>
        </w:rPr>
        <w:t>r</w:t>
      </w:r>
      <w:r w:rsidR="00310E6F">
        <w:rPr>
          <w:rFonts w:ascii="Times New Roman" w:hAnsi="Times New Roman"/>
          <w:b/>
          <w:color w:val="1A171B"/>
          <w:sz w:val="28"/>
          <w:szCs w:val="28"/>
          <w:u w:val="single"/>
        </w:rPr>
        <w:t>e</w:t>
      </w:r>
      <w:r>
        <w:rPr>
          <w:rFonts w:ascii="Times New Roman" w:hAnsi="Times New Roman"/>
          <w:b/>
          <w:color w:val="1A171B"/>
          <w:sz w:val="28"/>
          <w:szCs w:val="28"/>
          <w:u w:val="single"/>
        </w:rPr>
        <w:t>muneratività</w:t>
      </w:r>
      <w:proofErr w:type="spellEnd"/>
      <w:r>
        <w:rPr>
          <w:rFonts w:ascii="Times New Roman" w:hAnsi="Times New Roman"/>
          <w:b/>
          <w:color w:val="1A171B"/>
          <w:sz w:val="28"/>
          <w:szCs w:val="28"/>
          <w:u w:val="single"/>
        </w:rPr>
        <w:t xml:space="preserve"> di una farmacia;</w:t>
      </w:r>
    </w:p>
    <w:p w:rsidR="002522EC" w:rsidRDefault="002522EC" w:rsidP="00310E6F">
      <w:pPr>
        <w:pStyle w:val="NormaleWeb"/>
        <w:spacing w:line="360" w:lineRule="auto"/>
        <w:ind w:right="1133"/>
        <w:jc w:val="both"/>
        <w:rPr>
          <w:rFonts w:ascii="Times New Roman" w:hAnsi="Times New Roman"/>
          <w:color w:val="1A171B"/>
          <w:sz w:val="28"/>
          <w:szCs w:val="28"/>
        </w:rPr>
      </w:pPr>
      <w:r>
        <w:rPr>
          <w:rFonts w:ascii="Times New Roman" w:hAnsi="Times New Roman"/>
          <w:color w:val="1A171B"/>
          <w:sz w:val="28"/>
          <w:szCs w:val="28"/>
        </w:rPr>
        <w:t xml:space="preserve">non pare ravvisarsi </w:t>
      </w:r>
      <w:r w:rsidRPr="00310E6F">
        <w:rPr>
          <w:rFonts w:ascii="Times New Roman" w:hAnsi="Times New Roman"/>
          <w:color w:val="1A171B"/>
          <w:sz w:val="28"/>
          <w:szCs w:val="28"/>
        </w:rPr>
        <w:t>che</w:t>
      </w:r>
      <w:r w:rsidR="00310E6F" w:rsidRPr="00310E6F">
        <w:rPr>
          <w:rFonts w:ascii="Times New Roman" w:hAnsi="Times New Roman"/>
          <w:color w:val="1A171B"/>
          <w:sz w:val="28"/>
          <w:szCs w:val="28"/>
        </w:rPr>
        <w:t xml:space="preserve"> </w:t>
      </w:r>
      <w:r w:rsidRPr="00310E6F">
        <w:rPr>
          <w:rFonts w:ascii="Times New Roman" w:hAnsi="Times New Roman"/>
          <w:color w:val="1A171B"/>
          <w:sz w:val="28"/>
          <w:szCs w:val="28"/>
        </w:rPr>
        <w:t xml:space="preserve"> siano previsti</w:t>
      </w:r>
      <w:r w:rsidR="00020F4E" w:rsidRPr="00020F4E">
        <w:rPr>
          <w:rFonts w:ascii="Times New Roman" w:hAnsi="Times New Roman"/>
          <w:color w:val="1A171B"/>
          <w:sz w:val="28"/>
          <w:szCs w:val="28"/>
        </w:rPr>
        <w:t xml:space="preserve"> standard qualitativi e quantitativi volti a garantire l'efficace svolgimento della funzione sociale propria del servizio farmaceutico comunale</w:t>
      </w:r>
      <w:r w:rsidR="00310E6F">
        <w:rPr>
          <w:rFonts w:ascii="Times New Roman" w:hAnsi="Times New Roman"/>
          <w:color w:val="1A171B"/>
          <w:sz w:val="28"/>
          <w:szCs w:val="28"/>
        </w:rPr>
        <w:t>;</w:t>
      </w:r>
    </w:p>
    <w:p w:rsidR="00020F4E" w:rsidRDefault="002522EC" w:rsidP="00310E6F">
      <w:pPr>
        <w:pStyle w:val="NormaleWeb"/>
        <w:spacing w:line="360" w:lineRule="auto"/>
        <w:ind w:right="1133"/>
        <w:jc w:val="both"/>
        <w:rPr>
          <w:rFonts w:ascii="Times New Roman" w:hAnsi="Times New Roman"/>
          <w:color w:val="1A171B"/>
          <w:sz w:val="28"/>
          <w:szCs w:val="28"/>
        </w:rPr>
      </w:pPr>
      <w:r>
        <w:rPr>
          <w:rFonts w:ascii="Times New Roman" w:hAnsi="Times New Roman"/>
          <w:color w:val="1A171B"/>
          <w:sz w:val="28"/>
          <w:szCs w:val="28"/>
        </w:rPr>
        <w:lastRenderedPageBreak/>
        <w:t>non pare ravvisarsi che il Comune di Recale abbia rispettato</w:t>
      </w:r>
      <w:r w:rsidR="00020F4E" w:rsidRPr="00020F4E">
        <w:rPr>
          <w:rFonts w:ascii="Times New Roman" w:hAnsi="Times New Roman"/>
          <w:color w:val="1A171B"/>
          <w:sz w:val="28"/>
          <w:szCs w:val="28"/>
        </w:rPr>
        <w:t xml:space="preserve"> le disposizioni ed i principi contenuti nel Trattato CE</w:t>
      </w:r>
      <w:r>
        <w:rPr>
          <w:rFonts w:ascii="Times New Roman" w:hAnsi="Times New Roman"/>
          <w:color w:val="1A171B"/>
          <w:sz w:val="28"/>
          <w:szCs w:val="28"/>
        </w:rPr>
        <w:t>, in</w:t>
      </w:r>
      <w:r w:rsidR="00020F4E" w:rsidRPr="00020F4E">
        <w:rPr>
          <w:rFonts w:ascii="Times New Roman" w:hAnsi="Times New Roman"/>
          <w:color w:val="1A171B"/>
          <w:sz w:val="28"/>
          <w:szCs w:val="28"/>
        </w:rPr>
        <w:t xml:space="preserve"> particolare i principi di non discriminazione in base alla nazionalità, di parità di trattamento e di trasparenza, con il conseguente obbligo di attuare procedure concorsuali che assicurino, nel caso di ricorso al mercato, affidamenti nel rispetto del canone di imparzialità</w:t>
      </w:r>
      <w:r>
        <w:rPr>
          <w:rFonts w:ascii="Times New Roman" w:hAnsi="Times New Roman"/>
          <w:color w:val="1A171B"/>
          <w:sz w:val="28"/>
          <w:szCs w:val="28"/>
        </w:rPr>
        <w:t xml:space="preserve"> con </w:t>
      </w:r>
      <w:r w:rsidR="00020F4E" w:rsidRPr="00020F4E">
        <w:rPr>
          <w:rFonts w:ascii="Times New Roman" w:hAnsi="Times New Roman"/>
          <w:color w:val="1A171B"/>
          <w:sz w:val="28"/>
          <w:szCs w:val="28"/>
        </w:rPr>
        <w:t>un confronto concorrenziale tra più operatori economici in possesso dei necessari requisiti</w:t>
      </w:r>
      <w:r w:rsidR="00310E6F">
        <w:rPr>
          <w:rFonts w:ascii="Times New Roman" w:hAnsi="Times New Roman"/>
          <w:color w:val="1A171B"/>
          <w:sz w:val="28"/>
          <w:szCs w:val="28"/>
        </w:rPr>
        <w:t xml:space="preserve">, anche e soprattutto allo scopo di consentire all’Ente di trarre la giusta </w:t>
      </w:r>
      <w:proofErr w:type="spellStart"/>
      <w:r w:rsidR="00310E6F">
        <w:rPr>
          <w:rFonts w:ascii="Times New Roman" w:hAnsi="Times New Roman"/>
          <w:color w:val="1A171B"/>
          <w:sz w:val="28"/>
          <w:szCs w:val="28"/>
        </w:rPr>
        <w:t>remunerati</w:t>
      </w:r>
      <w:r w:rsidR="00FE4255">
        <w:rPr>
          <w:rFonts w:ascii="Times New Roman" w:hAnsi="Times New Roman"/>
          <w:color w:val="1A171B"/>
          <w:sz w:val="28"/>
          <w:szCs w:val="28"/>
        </w:rPr>
        <w:t>vit</w:t>
      </w:r>
      <w:r w:rsidR="00310E6F">
        <w:rPr>
          <w:rFonts w:ascii="Times New Roman" w:hAnsi="Times New Roman"/>
          <w:color w:val="1A171B"/>
          <w:sz w:val="28"/>
          <w:szCs w:val="28"/>
        </w:rPr>
        <w:t>à</w:t>
      </w:r>
      <w:proofErr w:type="spellEnd"/>
      <w:r w:rsidR="00310E6F">
        <w:rPr>
          <w:rFonts w:ascii="Times New Roman" w:hAnsi="Times New Roman"/>
          <w:color w:val="1A171B"/>
          <w:sz w:val="28"/>
          <w:szCs w:val="28"/>
        </w:rPr>
        <w:t xml:space="preserve"> dall’affidamento della farmacia comunale.</w:t>
      </w:r>
    </w:p>
    <w:p w:rsidR="002522EC" w:rsidRDefault="002522EC" w:rsidP="00310E6F">
      <w:pPr>
        <w:pStyle w:val="NormaleWeb"/>
        <w:spacing w:line="360" w:lineRule="auto"/>
        <w:ind w:right="1133"/>
        <w:jc w:val="center"/>
        <w:rPr>
          <w:rFonts w:ascii="Times New Roman" w:hAnsi="Times New Roman"/>
          <w:color w:val="1A171B"/>
          <w:sz w:val="28"/>
          <w:szCs w:val="28"/>
        </w:rPr>
      </w:pPr>
      <w:r>
        <w:rPr>
          <w:rFonts w:ascii="Times New Roman" w:hAnsi="Times New Roman"/>
          <w:color w:val="1A171B"/>
          <w:sz w:val="28"/>
          <w:szCs w:val="28"/>
        </w:rPr>
        <w:t xml:space="preserve">CHIEDE </w:t>
      </w:r>
    </w:p>
    <w:p w:rsidR="002522EC" w:rsidRPr="00020F4E" w:rsidRDefault="002522EC" w:rsidP="00310E6F">
      <w:pPr>
        <w:pStyle w:val="NormaleWeb"/>
        <w:spacing w:line="360" w:lineRule="auto"/>
        <w:ind w:right="1133"/>
        <w:jc w:val="both"/>
        <w:rPr>
          <w:rFonts w:ascii="Times New Roman" w:hAnsi="Times New Roman"/>
          <w:color w:val="1A171B"/>
          <w:sz w:val="28"/>
          <w:szCs w:val="28"/>
        </w:rPr>
      </w:pPr>
      <w:r>
        <w:rPr>
          <w:rFonts w:ascii="Times New Roman" w:hAnsi="Times New Roman"/>
          <w:color w:val="1A171B"/>
          <w:sz w:val="28"/>
          <w:szCs w:val="28"/>
        </w:rPr>
        <w:t xml:space="preserve">Che venga svolta ogni opportuna indagine per verificare se nella deliberazione di cui all’oggetto vi siano elementi di danno erariale, tanto più che per il Comune di </w:t>
      </w:r>
      <w:r w:rsidR="00310E6F">
        <w:rPr>
          <w:rFonts w:ascii="Times New Roman" w:hAnsi="Times New Roman"/>
          <w:color w:val="1A171B"/>
          <w:sz w:val="28"/>
          <w:szCs w:val="28"/>
        </w:rPr>
        <w:t>R</w:t>
      </w:r>
      <w:r>
        <w:rPr>
          <w:rFonts w:ascii="Times New Roman" w:hAnsi="Times New Roman"/>
          <w:color w:val="1A171B"/>
          <w:sz w:val="28"/>
          <w:szCs w:val="28"/>
        </w:rPr>
        <w:t>ecale è di recente intervenuta dichiarazione di dissesto e ciò esige una attenta ed oculata gestione dei beni dell’Ente, tra i quali il più signi</w:t>
      </w:r>
      <w:r w:rsidR="00310E6F">
        <w:rPr>
          <w:rFonts w:ascii="Times New Roman" w:hAnsi="Times New Roman"/>
          <w:color w:val="1A171B"/>
          <w:sz w:val="28"/>
          <w:szCs w:val="28"/>
        </w:rPr>
        <w:t>ficativo è la farmacia comunale, allo scopo di  risanare le finanze comunali</w:t>
      </w:r>
    </w:p>
    <w:p w:rsidR="00020F4E" w:rsidRPr="00020F4E" w:rsidRDefault="00020F4E" w:rsidP="00310E6F">
      <w:pPr>
        <w:pStyle w:val="NormaleWeb"/>
        <w:spacing w:line="360" w:lineRule="auto"/>
        <w:ind w:right="1133"/>
        <w:jc w:val="both"/>
        <w:rPr>
          <w:rFonts w:ascii="Times New Roman" w:hAnsi="Times New Roman"/>
          <w:color w:val="1A171B"/>
          <w:sz w:val="28"/>
          <w:szCs w:val="28"/>
        </w:rPr>
      </w:pPr>
    </w:p>
    <w:p w:rsidR="00020F4E" w:rsidRPr="00020F4E" w:rsidRDefault="00020F4E" w:rsidP="00310E6F">
      <w:pPr>
        <w:spacing w:line="360" w:lineRule="auto"/>
        <w:ind w:right="1133"/>
        <w:jc w:val="both"/>
        <w:rPr>
          <w:rFonts w:ascii="Times New Roman" w:hAnsi="Times New Roman" w:cs="Times New Roman"/>
          <w:sz w:val="28"/>
          <w:szCs w:val="28"/>
        </w:rPr>
      </w:pPr>
    </w:p>
    <w:p w:rsidR="00020F4E" w:rsidRPr="00020F4E" w:rsidRDefault="00020F4E" w:rsidP="00310E6F">
      <w:pPr>
        <w:spacing w:line="360" w:lineRule="auto"/>
        <w:ind w:right="1133"/>
        <w:jc w:val="both"/>
        <w:rPr>
          <w:rFonts w:ascii="Times New Roman" w:hAnsi="Times New Roman" w:cs="Times New Roman"/>
          <w:sz w:val="28"/>
          <w:szCs w:val="28"/>
        </w:rPr>
      </w:pPr>
    </w:p>
    <w:p w:rsidR="00020F4E" w:rsidRPr="00020F4E" w:rsidRDefault="00020F4E" w:rsidP="00310E6F">
      <w:pPr>
        <w:spacing w:line="360" w:lineRule="auto"/>
        <w:ind w:right="1133"/>
        <w:jc w:val="both"/>
        <w:rPr>
          <w:rFonts w:ascii="Times New Roman" w:hAnsi="Times New Roman" w:cs="Times New Roman"/>
          <w:sz w:val="28"/>
          <w:szCs w:val="28"/>
        </w:rPr>
      </w:pPr>
    </w:p>
    <w:sectPr w:rsidR="00020F4E" w:rsidRPr="00020F4E" w:rsidSect="00F7166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ole_text">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20F4E"/>
    <w:rsid w:val="00020F4E"/>
    <w:rsid w:val="001E7262"/>
    <w:rsid w:val="002522EC"/>
    <w:rsid w:val="00310E6F"/>
    <w:rsid w:val="008960AB"/>
    <w:rsid w:val="0090555A"/>
    <w:rsid w:val="00AA6940"/>
    <w:rsid w:val="00F71665"/>
    <w:rsid w:val="00FE425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7166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020F4E"/>
    <w:rPr>
      <w:strike w:val="0"/>
      <w:dstrike w:val="0"/>
      <w:color w:val="415F76"/>
      <w:u w:val="none"/>
      <w:effect w:val="none"/>
    </w:rPr>
  </w:style>
  <w:style w:type="paragraph" w:styleId="NormaleWeb">
    <w:name w:val="Normal (Web)"/>
    <w:basedOn w:val="Normale"/>
    <w:uiPriority w:val="99"/>
    <w:semiHidden/>
    <w:unhideWhenUsed/>
    <w:rsid w:val="00020F4E"/>
    <w:pPr>
      <w:spacing w:before="100" w:beforeAutospacing="1" w:after="144" w:line="324" w:lineRule="atLeast"/>
    </w:pPr>
    <w:rPr>
      <w:rFonts w:ascii="sole_text" w:eastAsia="Times New Roman" w:hAnsi="sole_text"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459812310">
      <w:bodyDiv w:val="1"/>
      <w:marLeft w:val="0"/>
      <w:marRight w:val="0"/>
      <w:marTop w:val="0"/>
      <w:marBottom w:val="0"/>
      <w:divBdr>
        <w:top w:val="none" w:sz="0" w:space="0" w:color="auto"/>
        <w:left w:val="none" w:sz="0" w:space="0" w:color="auto"/>
        <w:bottom w:val="none" w:sz="0" w:space="0" w:color="auto"/>
        <w:right w:val="none" w:sz="0" w:space="0" w:color="auto"/>
      </w:divBdr>
      <w:divsChild>
        <w:div w:id="319192744">
          <w:marLeft w:val="0"/>
          <w:marRight w:val="0"/>
          <w:marTop w:val="0"/>
          <w:marBottom w:val="0"/>
          <w:divBdr>
            <w:top w:val="none" w:sz="0" w:space="0" w:color="auto"/>
            <w:left w:val="none" w:sz="0" w:space="0" w:color="auto"/>
            <w:bottom w:val="none" w:sz="0" w:space="0" w:color="auto"/>
            <w:right w:val="none" w:sz="0" w:space="0" w:color="auto"/>
          </w:divBdr>
          <w:divsChild>
            <w:div w:id="1893806080">
              <w:marLeft w:val="0"/>
              <w:marRight w:val="0"/>
              <w:marTop w:val="0"/>
              <w:marBottom w:val="0"/>
              <w:divBdr>
                <w:top w:val="none" w:sz="0" w:space="0" w:color="auto"/>
                <w:left w:val="none" w:sz="0" w:space="0" w:color="auto"/>
                <w:bottom w:val="none" w:sz="0" w:space="0" w:color="auto"/>
                <w:right w:val="none" w:sz="0" w:space="0" w:color="auto"/>
              </w:divBdr>
              <w:divsChild>
                <w:div w:id="1786608678">
                  <w:marLeft w:val="0"/>
                  <w:marRight w:val="0"/>
                  <w:marTop w:val="0"/>
                  <w:marBottom w:val="0"/>
                  <w:divBdr>
                    <w:top w:val="none" w:sz="0" w:space="0" w:color="auto"/>
                    <w:left w:val="none" w:sz="0" w:space="0" w:color="auto"/>
                    <w:bottom w:val="none" w:sz="0" w:space="0" w:color="auto"/>
                    <w:right w:val="none" w:sz="0" w:space="0" w:color="auto"/>
                  </w:divBdr>
                  <w:divsChild>
                    <w:div w:id="1086456331">
                      <w:marLeft w:val="0"/>
                      <w:marRight w:val="0"/>
                      <w:marTop w:val="0"/>
                      <w:marBottom w:val="0"/>
                      <w:divBdr>
                        <w:top w:val="none" w:sz="0" w:space="0" w:color="auto"/>
                        <w:left w:val="none" w:sz="0" w:space="0" w:color="auto"/>
                        <w:bottom w:val="none" w:sz="0" w:space="0" w:color="auto"/>
                        <w:right w:val="none" w:sz="0" w:space="0" w:color="auto"/>
                      </w:divBdr>
                      <w:divsChild>
                        <w:div w:id="1188105699">
                          <w:marLeft w:val="-240"/>
                          <w:marRight w:val="0"/>
                          <w:marTop w:val="0"/>
                          <w:marBottom w:val="0"/>
                          <w:divBdr>
                            <w:top w:val="none" w:sz="0" w:space="0" w:color="auto"/>
                            <w:left w:val="none" w:sz="0" w:space="0" w:color="auto"/>
                            <w:bottom w:val="none" w:sz="0" w:space="0" w:color="auto"/>
                            <w:right w:val="none" w:sz="0" w:space="0" w:color="auto"/>
                          </w:divBdr>
                          <w:divsChild>
                            <w:div w:id="1693147405">
                              <w:marLeft w:val="0"/>
                              <w:marRight w:val="0"/>
                              <w:marTop w:val="0"/>
                              <w:marBottom w:val="0"/>
                              <w:divBdr>
                                <w:top w:val="none" w:sz="0" w:space="0" w:color="auto"/>
                                <w:left w:val="none" w:sz="0" w:space="0" w:color="auto"/>
                                <w:bottom w:val="none" w:sz="0" w:space="0" w:color="auto"/>
                                <w:right w:val="none" w:sz="0" w:space="0" w:color="auto"/>
                              </w:divBdr>
                              <w:divsChild>
                                <w:div w:id="1112434671">
                                  <w:marLeft w:val="0"/>
                                  <w:marRight w:val="0"/>
                                  <w:marTop w:val="0"/>
                                  <w:marBottom w:val="0"/>
                                  <w:divBdr>
                                    <w:top w:val="none" w:sz="0" w:space="0" w:color="auto"/>
                                    <w:left w:val="none" w:sz="0" w:space="0" w:color="auto"/>
                                    <w:bottom w:val="none" w:sz="0" w:space="0" w:color="auto"/>
                                    <w:right w:val="none" w:sz="0" w:space="0" w:color="auto"/>
                                  </w:divBdr>
                                  <w:divsChild>
                                    <w:div w:id="1519540559">
                                      <w:marLeft w:val="0"/>
                                      <w:marRight w:val="0"/>
                                      <w:marTop w:val="0"/>
                                      <w:marBottom w:val="0"/>
                                      <w:divBdr>
                                        <w:top w:val="none" w:sz="0" w:space="0" w:color="auto"/>
                                        <w:left w:val="none" w:sz="0" w:space="0" w:color="auto"/>
                                        <w:bottom w:val="none" w:sz="0" w:space="0" w:color="auto"/>
                                        <w:right w:val="none" w:sz="0" w:space="0" w:color="auto"/>
                                      </w:divBdr>
                                      <w:divsChild>
                                        <w:div w:id="153152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dpa24.ilsole24ore.com/utility/Auth.aspx?view=document&amp;documentType=1&amp;documentId=718362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946</Words>
  <Characters>5395</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Casa</cp:lastModifiedBy>
  <cp:revision>4</cp:revision>
  <cp:lastPrinted>2015-02-03T17:34:00Z</cp:lastPrinted>
  <dcterms:created xsi:type="dcterms:W3CDTF">2015-02-03T17:34:00Z</dcterms:created>
  <dcterms:modified xsi:type="dcterms:W3CDTF">2015-02-03T17:38:00Z</dcterms:modified>
</cp:coreProperties>
</file>